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9.999999999998" w:type="dxa"/>
        <w:jc w:val="left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600"/>
      </w:tblPr>
      <w:tblGrid>
        <w:gridCol w:w="4712.313003452244"/>
        <w:gridCol w:w="4647.686996547755"/>
        <w:tblGridChange w:id="0">
          <w:tblGrid>
            <w:gridCol w:w="4712.313003452244"/>
            <w:gridCol w:w="4647.686996547755"/>
          </w:tblGrid>
        </w:tblGridChange>
      </w:tblGrid>
      <w:tr>
        <w:trPr>
          <w:cantSplit w:val="0"/>
          <w:trHeight w:val="107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Student Name: 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XXX </w:t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Student Application ID #: 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00000 </w:t>
            </w:r>
          </w:p>
        </w:tc>
      </w:tr>
      <w:tr>
        <w:trPr>
          <w:cantSplit w:val="0"/>
          <w:trHeight w:val="1100" w:hRule="atLeast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Subject: 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KiwiCo Maker Crate STEAM Crates </w:t>
            </w:r>
          </w:p>
        </w:tc>
      </w:tr>
      <w:tr>
        <w:trPr>
          <w:cantSplit w:val="0"/>
          <w:trHeight w:val="1205" w:hRule="atLeast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Scope / Overview of Class: 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Encouraging STEAM learning skills for my child through hands-on STEAM projects. Through the guided projects and activities, in addition to appropriate and on-theme reading and extension activities, my child will gain creativity, patience, and critical thinking skills related to art and design tasks.</w:t>
            </w:r>
          </w:p>
        </w:tc>
      </w:tr>
      <w:tr>
        <w:trPr>
          <w:cantSplit w:val="0"/>
          <w:trHeight w:val="3560" w:hRule="atLeast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Sequence / Method of Teaching / Lessons: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pBdr>
                <w:left w:color="auto" w:space="22" w:sz="0" w:val="none"/>
              </w:pBd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·   Explain examples of boxes and guided artistic instructions </w:t>
            </w:r>
          </w:p>
          <w:p w:rsidR="00000000" w:rsidDel="00000000" w:rsidP="00000000" w:rsidRDefault="00000000" w:rsidRPr="00000000" w14:paraId="0000000A">
            <w:pPr>
              <w:pBdr>
                <w:left w:color="auto" w:space="22" w:sz="0" w:val="none"/>
              </w:pBd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·   Gathering and sorting supplies </w:t>
            </w:r>
          </w:p>
          <w:p w:rsidR="00000000" w:rsidDel="00000000" w:rsidP="00000000" w:rsidRDefault="00000000" w:rsidRPr="00000000" w14:paraId="0000000B">
            <w:pPr>
              <w:pBdr>
                <w:left w:color="auto" w:space="22" w:sz="0" w:val="none"/>
              </w:pBd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·   Teach STEAM concepts with every session</w:t>
            </w:r>
          </w:p>
          <w:p w:rsidR="00000000" w:rsidDel="00000000" w:rsidP="00000000" w:rsidRDefault="00000000" w:rsidRPr="00000000" w14:paraId="0000000C">
            <w:pPr>
              <w:pBdr>
                <w:left w:color="auto" w:space="22" w:sz="0" w:val="none"/>
              </w:pBd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·   Explore iterations of ideas</w:t>
            </w:r>
          </w:p>
        </w:tc>
      </w:tr>
      <w:tr>
        <w:trPr>
          <w:cantSplit w:val="0"/>
          <w:trHeight w:val="1760" w:hRule="atLeast"/>
          <w:tblHeader w:val="0"/>
        </w:trPr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00" w:before="200" w:lineRule="auto"/>
              <w:rPr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Materials Needed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, </w:t>
            </w: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update and add specific context of how you plan to use the items in the curriculum</w:t>
            </w:r>
            <w:r w:rsidDel="00000000" w:rsidR="00000000" w:rsidRPr="00000000">
              <w:rPr>
                <w:b w:val="1"/>
                <w:color w:val="222222"/>
                <w:sz w:val="24"/>
                <w:szCs w:val="24"/>
                <w:rtl w:val="0"/>
              </w:rPr>
              <w:t xml:space="preserve">: 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STEM project supplies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(used to complete the project activity relevant to the theme of the kit)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, Instruction Guide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(step-by-step instructions to complete the themed activity using the provided project supplies)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. Maker’s Guide 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(a language arts accompaniment that provides historical context, an explanation of the STEM concepts explored in the kit, and extension activities)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